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EA041D" w:rsidRDefault="00ED5F65" w:rsidP="00ED5F65">
      <w:pPr>
        <w:jc w:val="both"/>
        <w:rPr>
          <w:i/>
          <w:iCs/>
          <w:sz w:val="12"/>
          <w:szCs w:val="12"/>
        </w:rPr>
      </w:pPr>
    </w:p>
    <w:p w:rsidR="00ED5F65" w:rsidRDefault="00EA041D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F65">
        <w:rPr>
          <w:sz w:val="28"/>
          <w:szCs w:val="28"/>
        </w:rPr>
        <w:t xml:space="preserve"> июня 2018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A4762F">
        <w:rPr>
          <w:sz w:val="28"/>
          <w:szCs w:val="28"/>
        </w:rPr>
        <w:t xml:space="preserve">  </w:t>
      </w:r>
      <w:r w:rsidR="00A4762F">
        <w:rPr>
          <w:sz w:val="28"/>
          <w:szCs w:val="28"/>
        </w:rPr>
        <w:tab/>
      </w:r>
      <w:r w:rsidR="00A4762F">
        <w:rPr>
          <w:sz w:val="28"/>
          <w:szCs w:val="28"/>
        </w:rPr>
        <w:tab/>
      </w:r>
      <w:r w:rsidR="00A4762F">
        <w:rPr>
          <w:sz w:val="28"/>
          <w:szCs w:val="28"/>
        </w:rPr>
        <w:tab/>
        <w:t xml:space="preserve">                   № 63/230</w:t>
      </w:r>
      <w:r w:rsidR="00ED5F65">
        <w:rPr>
          <w:sz w:val="28"/>
          <w:szCs w:val="28"/>
        </w:rPr>
        <w:t>-4</w:t>
      </w:r>
    </w:p>
    <w:p w:rsidR="00ED5F65" w:rsidRPr="00EA041D" w:rsidRDefault="00ED5F65" w:rsidP="00ED5F65">
      <w:pPr>
        <w:rPr>
          <w:sz w:val="12"/>
          <w:szCs w:val="12"/>
        </w:rPr>
      </w:pPr>
    </w:p>
    <w:p w:rsidR="00BE6FF9" w:rsidRPr="00A4762F" w:rsidRDefault="00A4762F" w:rsidP="00EA041D">
      <w:pPr>
        <w:pStyle w:val="a6"/>
        <w:ind w:left="-567" w:right="3685"/>
        <w:jc w:val="both"/>
        <w:rPr>
          <w:b/>
          <w:i/>
          <w:sz w:val="28"/>
          <w:szCs w:val="28"/>
        </w:rPr>
      </w:pPr>
      <w:r w:rsidRPr="00A4762F">
        <w:rPr>
          <w:b/>
          <w:i/>
          <w:sz w:val="28"/>
          <w:szCs w:val="28"/>
        </w:rPr>
        <w:t>Об объеме биографических данных кандидатов в д</w:t>
      </w:r>
      <w:r w:rsidRPr="00A4762F">
        <w:rPr>
          <w:b/>
          <w:i/>
          <w:sz w:val="28"/>
        </w:rPr>
        <w:t xml:space="preserve">епутаты </w:t>
      </w:r>
      <w:r w:rsidRPr="00A4762F">
        <w:rPr>
          <w:b/>
          <w:i/>
          <w:iCs/>
          <w:sz w:val="28"/>
          <w:szCs w:val="28"/>
        </w:rPr>
        <w:t>Гагаринской районной Думы пятого созыва</w:t>
      </w:r>
      <w:r w:rsidRPr="00A4762F">
        <w:rPr>
          <w:b/>
          <w:i/>
          <w:sz w:val="28"/>
          <w:szCs w:val="28"/>
        </w:rPr>
        <w:t xml:space="preserve">, размещаемых на информационном стенде в помещении для голосования либо непосредственно перед ним, </w:t>
      </w:r>
      <w:r w:rsidRPr="00A4762F">
        <w:rPr>
          <w:b/>
          <w:i/>
          <w:iCs/>
          <w:sz w:val="28"/>
          <w:szCs w:val="28"/>
        </w:rPr>
        <w:t>при проведении дополнительных выборов депутатов Гагаринской районной Думы пятого созыва по одномандатному  избирательному округу  № 7</w:t>
      </w:r>
    </w:p>
    <w:p w:rsidR="00BE6FF9" w:rsidRPr="00EA041D" w:rsidRDefault="00BE6FF9" w:rsidP="00BE6FF9">
      <w:pPr>
        <w:pStyle w:val="2"/>
        <w:spacing w:line="240" w:lineRule="auto"/>
        <w:ind w:firstLine="709"/>
        <w:rPr>
          <w:sz w:val="12"/>
          <w:szCs w:val="12"/>
        </w:rPr>
      </w:pPr>
    </w:p>
    <w:p w:rsidR="00BE6FF9" w:rsidRPr="00BE6FF9" w:rsidRDefault="00A4762F" w:rsidP="00BE6FF9">
      <w:pPr>
        <w:pStyle w:val="2"/>
        <w:spacing w:line="240" w:lineRule="auto"/>
        <w:ind w:left="-567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3, статьи 61</w:t>
      </w:r>
      <w:r w:rsidRPr="00283233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sz w:val="28"/>
          <w:szCs w:val="20"/>
        </w:rPr>
        <w:t xml:space="preserve">ссийской Федерации», </w:t>
      </w:r>
      <w:r>
        <w:rPr>
          <w:sz w:val="28"/>
          <w:szCs w:val="28"/>
        </w:rPr>
        <w:t>пункта 3</w:t>
      </w:r>
      <w:r w:rsidRPr="00E81910">
        <w:rPr>
          <w:sz w:val="28"/>
          <w:szCs w:val="28"/>
        </w:rPr>
        <w:t xml:space="preserve"> статьи 37 областного закона от 3 июля 2003 года № 41-з «О выборах органов местного самоу</w:t>
      </w:r>
      <w:r>
        <w:rPr>
          <w:sz w:val="28"/>
          <w:szCs w:val="28"/>
        </w:rPr>
        <w:t>правления в Смоленской области»</w:t>
      </w:r>
      <w:r w:rsidR="007827A4">
        <w:rPr>
          <w:sz w:val="28"/>
          <w:szCs w:val="28"/>
        </w:rPr>
        <w:t>, в соответствии с</w:t>
      </w:r>
      <w:r w:rsidR="007827A4" w:rsidRPr="0023683B">
        <w:rPr>
          <w:sz w:val="28"/>
          <w:szCs w:val="28"/>
        </w:rPr>
        <w:t xml:space="preserve"> </w:t>
      </w:r>
      <w:r w:rsidR="007827A4">
        <w:rPr>
          <w:sz w:val="28"/>
          <w:szCs w:val="28"/>
        </w:rPr>
        <w:t>постановлением избирательной комиссии Смоленской области от 18.02.2018 №33/348-6</w:t>
      </w:r>
      <w:proofErr w:type="gramEnd"/>
      <w:r w:rsidR="007827A4">
        <w:rPr>
          <w:sz w:val="28"/>
          <w:szCs w:val="28"/>
        </w:rPr>
        <w:t xml:space="preserve">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территориальная избирательная комиссия  муниципального образования «Гагаринский район» Смоленской области,</w:t>
      </w:r>
      <w:r w:rsidR="007827A4" w:rsidRPr="0023683B">
        <w:rPr>
          <w:sz w:val="28"/>
          <w:szCs w:val="28"/>
        </w:rPr>
        <w:t xml:space="preserve"> территориальная избирательная комиссия муниципального образования «Гагаринский район» Смоленской области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A4762F" w:rsidRPr="0065134F" w:rsidRDefault="00BE6FF9" w:rsidP="00A4762F">
      <w:pPr>
        <w:pStyle w:val="2"/>
        <w:spacing w:line="240" w:lineRule="auto"/>
        <w:ind w:left="-567" w:firstLine="567"/>
        <w:jc w:val="both"/>
        <w:rPr>
          <w:bCs/>
          <w:iCs/>
          <w:sz w:val="28"/>
          <w:szCs w:val="28"/>
        </w:rPr>
      </w:pPr>
      <w:r w:rsidRPr="00BE6FF9">
        <w:rPr>
          <w:sz w:val="28"/>
          <w:szCs w:val="28"/>
        </w:rPr>
        <w:t>1. </w:t>
      </w:r>
      <w:r w:rsidR="00A4762F" w:rsidRPr="0065134F">
        <w:rPr>
          <w:sz w:val="28"/>
          <w:szCs w:val="28"/>
        </w:rPr>
        <w:t>Установить, что</w:t>
      </w:r>
      <w:r w:rsidR="00A4762F">
        <w:rPr>
          <w:sz w:val="28"/>
          <w:szCs w:val="28"/>
        </w:rPr>
        <w:t xml:space="preserve"> объем</w:t>
      </w:r>
      <w:r w:rsidR="00A4762F" w:rsidRPr="0065134F">
        <w:rPr>
          <w:sz w:val="28"/>
          <w:szCs w:val="28"/>
        </w:rPr>
        <w:t xml:space="preserve"> </w:t>
      </w:r>
      <w:r w:rsidR="00A4762F" w:rsidRPr="009F10C6">
        <w:rPr>
          <w:sz w:val="28"/>
          <w:szCs w:val="28"/>
        </w:rPr>
        <w:t>биографических данных кандидатов</w:t>
      </w:r>
      <w:r w:rsidR="00A4762F">
        <w:rPr>
          <w:sz w:val="28"/>
          <w:szCs w:val="28"/>
        </w:rPr>
        <w:t xml:space="preserve"> в д</w:t>
      </w:r>
      <w:r w:rsidR="00A4762F" w:rsidRPr="004551D6">
        <w:rPr>
          <w:sz w:val="28"/>
        </w:rPr>
        <w:t xml:space="preserve">епутаты </w:t>
      </w:r>
      <w:r w:rsidR="00A4762F" w:rsidRPr="0036291E">
        <w:rPr>
          <w:iCs/>
          <w:sz w:val="28"/>
          <w:szCs w:val="28"/>
        </w:rPr>
        <w:t>Гагаринской районной Думы пятого созыва</w:t>
      </w:r>
      <w:r w:rsidR="00A4762F" w:rsidRPr="009F10C6">
        <w:rPr>
          <w:sz w:val="28"/>
          <w:szCs w:val="28"/>
        </w:rPr>
        <w:t xml:space="preserve">, размещаемых на информационном стенде в помещении для голосования либо непосредственно перед ним, </w:t>
      </w:r>
      <w:r w:rsidR="00A4762F" w:rsidRPr="0036291E">
        <w:rPr>
          <w:iCs/>
          <w:sz w:val="28"/>
          <w:szCs w:val="28"/>
        </w:rPr>
        <w:t>при проведении</w:t>
      </w:r>
      <w:r w:rsidR="00A4762F">
        <w:rPr>
          <w:iCs/>
          <w:sz w:val="28"/>
          <w:szCs w:val="28"/>
        </w:rPr>
        <w:t xml:space="preserve"> дополнительных</w:t>
      </w:r>
      <w:r w:rsidR="00A4762F" w:rsidRPr="0036291E">
        <w:rPr>
          <w:iCs/>
          <w:sz w:val="28"/>
          <w:szCs w:val="28"/>
        </w:rPr>
        <w:t xml:space="preserve"> выборов депутатов Гагаринской районной Думы </w:t>
      </w:r>
      <w:r w:rsidR="00A4762F">
        <w:rPr>
          <w:iCs/>
          <w:sz w:val="28"/>
          <w:szCs w:val="28"/>
        </w:rPr>
        <w:t>пятого созыва по одномандатно</w:t>
      </w:r>
      <w:r w:rsidR="00A4762F" w:rsidRPr="0036291E">
        <w:rPr>
          <w:iCs/>
          <w:sz w:val="28"/>
          <w:szCs w:val="28"/>
        </w:rPr>
        <w:t>м</w:t>
      </w:r>
      <w:r w:rsidR="00A4762F">
        <w:rPr>
          <w:iCs/>
          <w:sz w:val="28"/>
          <w:szCs w:val="28"/>
        </w:rPr>
        <w:t>у  избирательно</w:t>
      </w:r>
      <w:r w:rsidR="00A4762F" w:rsidRPr="0036291E">
        <w:rPr>
          <w:iCs/>
          <w:sz w:val="28"/>
          <w:szCs w:val="28"/>
        </w:rPr>
        <w:t>м</w:t>
      </w:r>
      <w:r w:rsidR="00A4762F">
        <w:rPr>
          <w:iCs/>
          <w:sz w:val="28"/>
          <w:szCs w:val="28"/>
        </w:rPr>
        <w:t>у округу</w:t>
      </w:r>
      <w:r w:rsidR="00A4762F" w:rsidRPr="0036291E">
        <w:rPr>
          <w:iCs/>
          <w:sz w:val="28"/>
          <w:szCs w:val="28"/>
        </w:rPr>
        <w:t xml:space="preserve">  №</w:t>
      </w:r>
      <w:r w:rsidR="00A4762F">
        <w:rPr>
          <w:iCs/>
          <w:sz w:val="28"/>
          <w:szCs w:val="28"/>
        </w:rPr>
        <w:t xml:space="preserve"> 7</w:t>
      </w:r>
      <w:r w:rsidR="00A4762F" w:rsidRPr="0065134F">
        <w:rPr>
          <w:bCs/>
          <w:iCs/>
          <w:sz w:val="28"/>
          <w:szCs w:val="28"/>
        </w:rPr>
        <w:t>, включает в себя следующие сведения:</w:t>
      </w:r>
    </w:p>
    <w:p w:rsidR="00A4762F" w:rsidRPr="0056097B" w:rsidRDefault="00A4762F" w:rsidP="00A4762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56097B">
        <w:rPr>
          <w:sz w:val="28"/>
          <w:szCs w:val="28"/>
        </w:rPr>
        <w:t>фамилия, имя, отчество;</w:t>
      </w:r>
    </w:p>
    <w:p w:rsidR="00A4762F" w:rsidRPr="0056097B" w:rsidRDefault="00A4762F" w:rsidP="00A4762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56097B">
        <w:rPr>
          <w:sz w:val="28"/>
          <w:szCs w:val="28"/>
        </w:rPr>
        <w:t>год рождения;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место жительства (наименования субъекта Российской Федерации, района и города или иного населенного пункта);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lastRenderedPageBreak/>
        <w:t>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 xml:space="preserve">слово «самовыдвижение», если кандидат сам выдвинул свою кандидатуру; 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 xml:space="preserve">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BE6FF9" w:rsidRDefault="00A4762F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информацию о фактах представления кандидатами недостоверных сведений.</w:t>
      </w:r>
    </w:p>
    <w:p w:rsidR="00A4762F" w:rsidRPr="00BE6FF9" w:rsidRDefault="00A4762F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116D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8116D">
        <w:rPr>
          <w:sz w:val="28"/>
          <w:szCs w:val="28"/>
        </w:rPr>
        <w:t>Гжатский</w:t>
      </w:r>
      <w:proofErr w:type="spellEnd"/>
      <w:r w:rsidRPr="0048116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области, а также  направить в избирательную комиссию Смоленской области.</w:t>
      </w:r>
    </w:p>
    <w:p w:rsidR="002B58DB" w:rsidRDefault="002B58DB" w:rsidP="00ED5F65">
      <w:pPr>
        <w:spacing w:line="360" w:lineRule="auto"/>
        <w:rPr>
          <w:b/>
          <w:sz w:val="28"/>
          <w:szCs w:val="28"/>
        </w:rPr>
      </w:pP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2B58DB" w:rsidRDefault="002B58DB" w:rsidP="00ED5F65">
      <w:pPr>
        <w:rPr>
          <w:b/>
          <w:sz w:val="28"/>
          <w:szCs w:val="28"/>
        </w:rPr>
      </w:pPr>
    </w:p>
    <w:p w:rsidR="002B58DB" w:rsidRDefault="002B58DB" w:rsidP="00ED5F65">
      <w:pPr>
        <w:rPr>
          <w:b/>
          <w:sz w:val="28"/>
          <w:szCs w:val="28"/>
        </w:rPr>
      </w:pPr>
    </w:p>
    <w:sectPr w:rsidR="002B58DB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1B561F"/>
    <w:rsid w:val="002849C6"/>
    <w:rsid w:val="002B58DB"/>
    <w:rsid w:val="002E4829"/>
    <w:rsid w:val="00311E61"/>
    <w:rsid w:val="003876C1"/>
    <w:rsid w:val="00423A5A"/>
    <w:rsid w:val="0048116D"/>
    <w:rsid w:val="00550C48"/>
    <w:rsid w:val="00653A5F"/>
    <w:rsid w:val="007066A2"/>
    <w:rsid w:val="00721C4E"/>
    <w:rsid w:val="007827A4"/>
    <w:rsid w:val="007D265D"/>
    <w:rsid w:val="00A07008"/>
    <w:rsid w:val="00A4762F"/>
    <w:rsid w:val="00BB1B81"/>
    <w:rsid w:val="00BE6FF9"/>
    <w:rsid w:val="00C041F0"/>
    <w:rsid w:val="00CD5720"/>
    <w:rsid w:val="00CE364A"/>
    <w:rsid w:val="00CE6CA6"/>
    <w:rsid w:val="00EA041D"/>
    <w:rsid w:val="00E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5C7F-7874-4ACD-AF2B-08B55726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Дума</cp:lastModifiedBy>
  <cp:revision>16</cp:revision>
  <cp:lastPrinted>2018-06-09T07:32:00Z</cp:lastPrinted>
  <dcterms:created xsi:type="dcterms:W3CDTF">2018-06-09T05:24:00Z</dcterms:created>
  <dcterms:modified xsi:type="dcterms:W3CDTF">2018-06-19T12:40:00Z</dcterms:modified>
</cp:coreProperties>
</file>